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48" w:rsidRPr="002F358C" w:rsidRDefault="002F358C" w:rsidP="00F77D48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3724D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360B210" wp14:editId="6F9BE65A">
            <wp:simplePos x="0" y="0"/>
            <wp:positionH relativeFrom="margin">
              <wp:align>right</wp:align>
            </wp:positionH>
            <wp:positionV relativeFrom="paragraph">
              <wp:posOffset>234950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" name="Picture 1" descr="https://img.cdn.schooljotter2.com/sampled/12845791/100/10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dn.schooljotter2.com/sampled/12845791/100/100/nocrop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724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360B210" wp14:editId="6F9BE65A">
            <wp:simplePos x="0" y="0"/>
            <wp:positionH relativeFrom="margin">
              <wp:posOffset>-19050</wp:posOffset>
            </wp:positionH>
            <wp:positionV relativeFrom="paragraph">
              <wp:posOffset>196850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2" name="Picture 2" descr="https://img.cdn.schooljotter2.com/sampled/12845791/100/10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dn.schooljotter2.com/sampled/12845791/100/100/nocrop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4EE5" w:rsidRPr="002F358C">
        <w:rPr>
          <w:rFonts w:asciiTheme="majorHAnsi" w:hAnsiTheme="majorHAnsi" w:cstheme="majorHAnsi"/>
          <w:b/>
          <w:sz w:val="36"/>
          <w:szCs w:val="36"/>
        </w:rPr>
        <w:t>Year 5</w:t>
      </w:r>
      <w:r w:rsidR="00065FDE" w:rsidRPr="002F358C">
        <w:rPr>
          <w:rFonts w:asciiTheme="majorHAnsi" w:hAnsiTheme="majorHAnsi" w:cstheme="majorHAnsi"/>
          <w:b/>
          <w:sz w:val="36"/>
          <w:szCs w:val="36"/>
        </w:rPr>
        <w:t xml:space="preserve"> English Curriculum </w:t>
      </w:r>
      <w:bookmarkStart w:id="0" w:name="_GoBack"/>
      <w:bookmarkEnd w:id="0"/>
    </w:p>
    <w:p w:rsidR="002F358C" w:rsidRDefault="002F358C" w:rsidP="00F77D48">
      <w:pPr>
        <w:spacing w:after="0"/>
        <w:jc w:val="center"/>
        <w:rPr>
          <w:rFonts w:asciiTheme="majorHAnsi" w:hAnsiTheme="majorHAnsi" w:cstheme="majorHAnsi"/>
          <w:sz w:val="36"/>
          <w:szCs w:val="36"/>
        </w:rPr>
      </w:pPr>
    </w:p>
    <w:p w:rsidR="002F358C" w:rsidRDefault="002F358C" w:rsidP="00F77D48">
      <w:pPr>
        <w:spacing w:after="0"/>
        <w:jc w:val="center"/>
        <w:rPr>
          <w:rFonts w:asciiTheme="majorHAnsi" w:hAnsiTheme="majorHAnsi" w:cstheme="majorHAnsi"/>
          <w:sz w:val="36"/>
          <w:szCs w:val="36"/>
        </w:rPr>
      </w:pPr>
    </w:p>
    <w:p w:rsidR="002F358C" w:rsidRPr="002F358C" w:rsidRDefault="002F358C" w:rsidP="00F77D48">
      <w:pPr>
        <w:spacing w:after="0"/>
        <w:jc w:val="center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004"/>
        <w:gridCol w:w="2004"/>
        <w:gridCol w:w="2004"/>
        <w:gridCol w:w="2004"/>
        <w:gridCol w:w="2004"/>
        <w:gridCol w:w="2004"/>
        <w:gridCol w:w="2005"/>
      </w:tblGrid>
      <w:tr w:rsidR="002F358C" w:rsidRPr="002F358C" w:rsidTr="00F77D48">
        <w:tc>
          <w:tcPr>
            <w:tcW w:w="2004" w:type="dxa"/>
          </w:tcPr>
          <w:p w:rsidR="00F77D48" w:rsidRPr="002F358C" w:rsidRDefault="009156CD" w:rsidP="00666E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WRITING</w:t>
            </w:r>
          </w:p>
        </w:tc>
        <w:tc>
          <w:tcPr>
            <w:tcW w:w="2004" w:type="dxa"/>
          </w:tcPr>
          <w:p w:rsidR="00F77D48" w:rsidRPr="002F358C" w:rsidRDefault="00F77D48" w:rsidP="00666E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2004" w:type="dxa"/>
          </w:tcPr>
          <w:p w:rsidR="00F77D48" w:rsidRPr="002F358C" w:rsidRDefault="00F77D48" w:rsidP="00666E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Autumn 2</w:t>
            </w:r>
          </w:p>
        </w:tc>
        <w:tc>
          <w:tcPr>
            <w:tcW w:w="2004" w:type="dxa"/>
          </w:tcPr>
          <w:p w:rsidR="00F77D48" w:rsidRPr="002F358C" w:rsidRDefault="00F77D48" w:rsidP="00666E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Spring 1</w:t>
            </w:r>
          </w:p>
        </w:tc>
        <w:tc>
          <w:tcPr>
            <w:tcW w:w="2004" w:type="dxa"/>
          </w:tcPr>
          <w:p w:rsidR="00F77D48" w:rsidRPr="002F358C" w:rsidRDefault="00F77D48" w:rsidP="00666E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Spring 2</w:t>
            </w:r>
          </w:p>
        </w:tc>
        <w:tc>
          <w:tcPr>
            <w:tcW w:w="2004" w:type="dxa"/>
          </w:tcPr>
          <w:p w:rsidR="00F77D48" w:rsidRPr="002F358C" w:rsidRDefault="00F77D48" w:rsidP="00666E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Summer 1</w:t>
            </w:r>
          </w:p>
        </w:tc>
        <w:tc>
          <w:tcPr>
            <w:tcW w:w="2005" w:type="dxa"/>
            <w:shd w:val="clear" w:color="auto" w:fill="auto"/>
          </w:tcPr>
          <w:p w:rsidR="00F77D48" w:rsidRPr="002F358C" w:rsidRDefault="00F77D48" w:rsidP="00666E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Summer 2</w:t>
            </w:r>
          </w:p>
        </w:tc>
      </w:tr>
      <w:tr w:rsidR="002F358C" w:rsidRPr="002F358C" w:rsidTr="009666A1">
        <w:trPr>
          <w:trHeight w:val="971"/>
        </w:trPr>
        <w:tc>
          <w:tcPr>
            <w:tcW w:w="2004" w:type="dxa"/>
            <w:vMerge w:val="restart"/>
          </w:tcPr>
          <w:p w:rsidR="00F77D48" w:rsidRPr="002F358C" w:rsidRDefault="00F77D48" w:rsidP="00666E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77D48" w:rsidRPr="002F358C" w:rsidRDefault="00F77D48" w:rsidP="00666E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77D48" w:rsidRPr="002F358C" w:rsidRDefault="009156CD" w:rsidP="00666E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Purpose, text type and stimulus</w:t>
            </w:r>
          </w:p>
          <w:p w:rsidR="00F77D48" w:rsidRPr="002F358C" w:rsidRDefault="00F77D48" w:rsidP="00F77D4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04" w:type="dxa"/>
          </w:tcPr>
          <w:p w:rsidR="00F77D48" w:rsidRPr="002F358C" w:rsidRDefault="00F77D48" w:rsidP="00666E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Write to Entertain</w:t>
            </w:r>
          </w:p>
          <w:p w:rsidR="00290890" w:rsidRPr="002F358C" w:rsidRDefault="00290890" w:rsidP="00EF3912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004" w:type="dxa"/>
          </w:tcPr>
          <w:p w:rsidR="00290890" w:rsidRPr="002F358C" w:rsidRDefault="00290890" w:rsidP="002908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Write to Entertain</w:t>
            </w:r>
          </w:p>
          <w:p w:rsidR="001613A1" w:rsidRPr="002F358C" w:rsidRDefault="001613A1" w:rsidP="002908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Write to Discuss </w:t>
            </w:r>
          </w:p>
          <w:p w:rsidR="00F77D48" w:rsidRPr="002F358C" w:rsidRDefault="00F77D48" w:rsidP="00290890">
            <w:pPr>
              <w:jc w:val="center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004" w:type="dxa"/>
          </w:tcPr>
          <w:p w:rsidR="00F51E29" w:rsidRPr="002F358C" w:rsidRDefault="00F51E29" w:rsidP="00F51E2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Write to Discuss</w:t>
            </w:r>
          </w:p>
          <w:p w:rsidR="00065FDE" w:rsidRPr="002F358C" w:rsidRDefault="00065FDE" w:rsidP="00065F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Write to Entertain</w:t>
            </w:r>
          </w:p>
          <w:p w:rsidR="00CA2A14" w:rsidRPr="002F358C" w:rsidRDefault="00CA2A14" w:rsidP="00CA2A1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Write to Persuade</w:t>
            </w:r>
          </w:p>
          <w:p w:rsidR="00CA588E" w:rsidRPr="002F358C" w:rsidRDefault="00CA588E" w:rsidP="00065FDE">
            <w:pPr>
              <w:jc w:val="center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004" w:type="dxa"/>
          </w:tcPr>
          <w:p w:rsidR="00A35E9E" w:rsidRPr="002F358C" w:rsidRDefault="00A35E9E" w:rsidP="00A35E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Write to Entertain</w:t>
            </w:r>
          </w:p>
          <w:p w:rsidR="00065FDE" w:rsidRPr="002F358C" w:rsidRDefault="00065FDE" w:rsidP="00065F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Write to Persuade</w:t>
            </w:r>
          </w:p>
          <w:p w:rsidR="00CA2A14" w:rsidRPr="002F358C" w:rsidRDefault="00CA2A14" w:rsidP="00CA2A1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Write to Inform</w:t>
            </w:r>
          </w:p>
          <w:p w:rsidR="00065FDE" w:rsidRPr="002F358C" w:rsidRDefault="00065FDE" w:rsidP="00666E6B">
            <w:pPr>
              <w:jc w:val="center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004" w:type="dxa"/>
          </w:tcPr>
          <w:p w:rsidR="00CC22DC" w:rsidRPr="002F358C" w:rsidRDefault="00CC22DC" w:rsidP="00CC22D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Write to Inform</w:t>
            </w:r>
          </w:p>
          <w:p w:rsidR="00EF3912" w:rsidRPr="002F358C" w:rsidRDefault="00EF3912" w:rsidP="00EF391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Write to Discuss</w:t>
            </w:r>
          </w:p>
          <w:p w:rsidR="00CA2A14" w:rsidRPr="002F358C" w:rsidRDefault="00CA2A14" w:rsidP="00CA2A1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Write to Entertain</w:t>
            </w:r>
          </w:p>
          <w:p w:rsidR="00A35E9E" w:rsidRPr="002F358C" w:rsidRDefault="00A35E9E" w:rsidP="001613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</w:tcPr>
          <w:p w:rsidR="005D3C0C" w:rsidRPr="002F358C" w:rsidRDefault="005D3C0C" w:rsidP="005D3C0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Write to Entertain</w:t>
            </w:r>
          </w:p>
          <w:p w:rsidR="00290890" w:rsidRPr="002F358C" w:rsidRDefault="00CC22DC" w:rsidP="0029089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Write to Discuss</w:t>
            </w:r>
          </w:p>
          <w:p w:rsidR="00065FDE" w:rsidRPr="002F358C" w:rsidRDefault="00065FDE" w:rsidP="00065FD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Write to Persuade</w:t>
            </w:r>
          </w:p>
          <w:p w:rsidR="00065FDE" w:rsidRPr="002F358C" w:rsidRDefault="00065FDE" w:rsidP="00290890">
            <w:pPr>
              <w:jc w:val="center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2F358C" w:rsidRPr="002F358C" w:rsidTr="00F8568F">
        <w:trPr>
          <w:trHeight w:val="77"/>
        </w:trPr>
        <w:tc>
          <w:tcPr>
            <w:tcW w:w="2004" w:type="dxa"/>
            <w:vMerge/>
          </w:tcPr>
          <w:p w:rsidR="00F77D48" w:rsidRPr="002F358C" w:rsidRDefault="00F77D48" w:rsidP="00666E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04" w:type="dxa"/>
          </w:tcPr>
          <w:p w:rsidR="00DF7475" w:rsidRPr="002F358C" w:rsidRDefault="00DF7475" w:rsidP="00DF747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Poetry- list poems </w:t>
            </w:r>
            <w:r w:rsidR="00D34C30"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(1 week)</w:t>
            </w:r>
          </w:p>
          <w:p w:rsidR="00DF7475" w:rsidRPr="002F358C" w:rsidRDefault="00DF7475" w:rsidP="00DF747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Précis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– Licked</w:t>
            </w:r>
            <w:r w:rsidR="00D34C30"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(1 week)</w:t>
            </w:r>
          </w:p>
          <w:p w:rsidR="00DF7475" w:rsidRPr="002F358C" w:rsidRDefault="00DF7475" w:rsidP="00DF747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Narrative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(Character description) </w:t>
            </w:r>
            <w:r w:rsidR="00EF3912" w:rsidRPr="002F358C">
              <w:rPr>
                <w:rFonts w:asciiTheme="majorHAnsi" w:hAnsiTheme="majorHAnsi" w:cstheme="majorHAnsi"/>
                <w:sz w:val="24"/>
                <w:szCs w:val="24"/>
              </w:rPr>
              <w:t>– Literacy Shed – Rio Olympics</w:t>
            </w:r>
            <w:r w:rsidR="00D34C30"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(2 weeks)</w:t>
            </w:r>
          </w:p>
          <w:p w:rsidR="00DF7475" w:rsidRPr="002F358C" w:rsidRDefault="00DF7475" w:rsidP="009666A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04" w:type="dxa"/>
          </w:tcPr>
          <w:p w:rsidR="00065FDE" w:rsidRPr="002F358C" w:rsidRDefault="00065FDE" w:rsidP="00065FDE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Poetry – </w:t>
            </w:r>
          </w:p>
          <w:p w:rsidR="00065FDE" w:rsidRPr="002F358C" w:rsidRDefault="00065FDE" w:rsidP="00065F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Witches’ spells</w:t>
            </w:r>
          </w:p>
          <w:p w:rsidR="00065FDE" w:rsidRPr="002F358C" w:rsidRDefault="00065FDE" w:rsidP="00666E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Shakespeare (Macbeth) (2 weeks)</w:t>
            </w:r>
          </w:p>
          <w:p w:rsidR="00F8568F" w:rsidRPr="002F358C" w:rsidRDefault="00F8568F" w:rsidP="00F856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Newspaper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– The Christmas Crisis!</w:t>
            </w:r>
            <w:r w:rsidR="001F6FCA"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(2 weeks)</w:t>
            </w:r>
          </w:p>
          <w:p w:rsidR="00F8568F" w:rsidRPr="002F358C" w:rsidRDefault="00F8568F" w:rsidP="00641EFA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004" w:type="dxa"/>
          </w:tcPr>
          <w:p w:rsidR="00F51E29" w:rsidRPr="002F358C" w:rsidRDefault="00CA2A14" w:rsidP="00D34C30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Book review – 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Class reader</w:t>
            </w: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(1 week)</w:t>
            </w:r>
          </w:p>
          <w:p w:rsidR="00F51E29" w:rsidRPr="002F358C" w:rsidRDefault="00F51E29" w:rsidP="00D34C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Poetry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– Metaphor poems (moon and sun – Science link)</w:t>
            </w:r>
          </w:p>
          <w:p w:rsidR="00CA2A14" w:rsidRPr="002F358C" w:rsidRDefault="00CA2A14" w:rsidP="00CA2A1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Speech 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– Use of palm oil (2 weeks)</w:t>
            </w:r>
          </w:p>
          <w:p w:rsidR="00CA2A14" w:rsidRPr="002F358C" w:rsidRDefault="00CA2A14" w:rsidP="00D34C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65FDE" w:rsidRPr="002F358C" w:rsidRDefault="00065FDE" w:rsidP="00065FDE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:rsidR="00065FDE" w:rsidRPr="002F358C" w:rsidRDefault="00065FDE" w:rsidP="00D34C30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004" w:type="dxa"/>
          </w:tcPr>
          <w:p w:rsidR="00065FDE" w:rsidRPr="002F358C" w:rsidRDefault="00232981" w:rsidP="00641EF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Narrative –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Retell (2 weeks) </w:t>
            </w:r>
            <w:r w:rsidR="00D40F0F" w:rsidRPr="002F358C">
              <w:rPr>
                <w:rFonts w:asciiTheme="majorHAnsi" w:hAnsiTheme="majorHAnsi" w:cstheme="majorHAnsi"/>
                <w:sz w:val="24"/>
                <w:szCs w:val="24"/>
              </w:rPr>
              <w:t>Wish Giver Literacy Shed</w:t>
            </w:r>
          </w:p>
          <w:p w:rsidR="00065FDE" w:rsidRPr="002F358C" w:rsidRDefault="00065FDE" w:rsidP="00065F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Formal letter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arguments for and against zoos</w:t>
            </w:r>
          </w:p>
          <w:p w:rsidR="00065FDE" w:rsidRPr="002F358C" w:rsidRDefault="00065FDE" w:rsidP="00065F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(2 weeks)</w:t>
            </w:r>
          </w:p>
          <w:p w:rsidR="00CA2A14" w:rsidRPr="002F358C" w:rsidRDefault="00CA2A14" w:rsidP="00CA2A1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Non-chronological reports – 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Planets (2 weeks) – (Science link.)</w:t>
            </w:r>
          </w:p>
          <w:p w:rsidR="00065FDE" w:rsidRPr="002F358C" w:rsidRDefault="00065FDE" w:rsidP="00641EF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35E9E" w:rsidRPr="002F358C" w:rsidRDefault="00A35E9E" w:rsidP="00666E6B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  <w:p w:rsidR="00F77D48" w:rsidRPr="002F358C" w:rsidRDefault="00F77D48" w:rsidP="00A35E9E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004" w:type="dxa"/>
          </w:tcPr>
          <w:p w:rsidR="00065FDE" w:rsidRPr="002F358C" w:rsidRDefault="00065FDE" w:rsidP="00065F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lastRenderedPageBreak/>
              <w:t>Fact File-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Animal fact files (2 weeks)</w:t>
            </w:r>
          </w:p>
          <w:p w:rsidR="00065FDE" w:rsidRPr="002F358C" w:rsidRDefault="00065FDE" w:rsidP="00065F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Explanation text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– Life Cycle of a frog. (2 weeks) (Science link)</w:t>
            </w:r>
          </w:p>
          <w:p w:rsidR="00C805B5" w:rsidRPr="002F358C" w:rsidRDefault="00CA2A14" w:rsidP="00A35E9E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Audio Descriptions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– Avengers – Mr P website (2 weeks)</w:t>
            </w:r>
          </w:p>
          <w:p w:rsidR="00A35E9E" w:rsidRPr="002F358C" w:rsidRDefault="00A35E9E" w:rsidP="00A35E9E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  <w:p w:rsidR="00F77D48" w:rsidRPr="002F358C" w:rsidRDefault="00F77D48" w:rsidP="00666E6B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  <w:p w:rsidR="00F77D48" w:rsidRPr="002F358C" w:rsidRDefault="00F77D48" w:rsidP="00A35E9E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F77D48" w:rsidRPr="002F358C" w:rsidRDefault="007173EB" w:rsidP="00666E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lastRenderedPageBreak/>
              <w:t>Precis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065FDE" w:rsidRPr="002F358C">
              <w:rPr>
                <w:rFonts w:asciiTheme="majorHAnsi" w:hAnsiTheme="majorHAnsi" w:cstheme="majorHAnsi"/>
                <w:sz w:val="24"/>
                <w:szCs w:val="24"/>
              </w:rPr>
              <w:t>The Highwayman (2 Weeks)</w:t>
            </w:r>
          </w:p>
          <w:p w:rsidR="00065FDE" w:rsidRPr="002F358C" w:rsidRDefault="00065FDE" w:rsidP="00065F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Leaflets </w:t>
            </w: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softHyphen/>
              <w:t xml:space="preserve"> 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Come to Darlington (RE - Quaker Link)</w:t>
            </w:r>
          </w:p>
          <w:p w:rsidR="00065FDE" w:rsidRPr="002F358C" w:rsidRDefault="00065FDE" w:rsidP="00065F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(2 weeks)</w:t>
            </w:r>
          </w:p>
          <w:p w:rsidR="009666A1" w:rsidRPr="002F358C" w:rsidRDefault="009666A1" w:rsidP="00666E6B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  <w:p w:rsidR="00A35E9E" w:rsidRPr="002F358C" w:rsidRDefault="00A35E9E" w:rsidP="00D34C30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2F358C" w:rsidRPr="002F358C" w:rsidTr="004B6648">
        <w:tc>
          <w:tcPr>
            <w:tcW w:w="2004" w:type="dxa"/>
          </w:tcPr>
          <w:p w:rsidR="009156CD" w:rsidRPr="002F358C" w:rsidRDefault="009156CD" w:rsidP="00F77D4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Writing objectives </w:t>
            </w:r>
          </w:p>
          <w:p w:rsidR="009B6F9D" w:rsidRPr="002F358C" w:rsidRDefault="00234EE5" w:rsidP="00F77D4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UPPER</w:t>
            </w:r>
            <w:r w:rsidR="009B6F9D"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KS2</w:t>
            </w:r>
          </w:p>
        </w:tc>
        <w:tc>
          <w:tcPr>
            <w:tcW w:w="12025" w:type="dxa"/>
            <w:gridSpan w:val="6"/>
          </w:tcPr>
          <w:p w:rsidR="00234EE5" w:rsidRPr="002F358C" w:rsidRDefault="00234EE5" w:rsidP="00234EE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Pupils should be taught to:</w:t>
            </w:r>
          </w:p>
          <w:p w:rsidR="00234EE5" w:rsidRPr="002F358C" w:rsidRDefault="00234EE5" w:rsidP="00234EE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34EE5" w:rsidRPr="002F358C" w:rsidRDefault="00234EE5" w:rsidP="00234EE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plan their writing by:</w:t>
            </w:r>
          </w:p>
          <w:p w:rsidR="00234EE5" w:rsidRPr="002F358C" w:rsidRDefault="00234EE5" w:rsidP="00D952B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identifying the audience for and purpose of the writing, selecting the appropriate form and using other similar writing as models for their own</w:t>
            </w:r>
          </w:p>
          <w:p w:rsidR="00234EE5" w:rsidRPr="002F358C" w:rsidRDefault="00234EE5" w:rsidP="00D952B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noting and developing initial ideas, drawing on reading and research where necessary</w:t>
            </w:r>
          </w:p>
          <w:p w:rsidR="00234EE5" w:rsidRPr="002F358C" w:rsidRDefault="00234EE5" w:rsidP="00D952B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in writing narratives, considering how authors have developed characters and settings in what pupils have read, listened to or seen performed</w:t>
            </w:r>
          </w:p>
          <w:p w:rsidR="00234EE5" w:rsidRPr="002F358C" w:rsidRDefault="00234EE5" w:rsidP="00234EE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draft and write by:</w:t>
            </w:r>
          </w:p>
          <w:p w:rsidR="00234EE5" w:rsidRPr="002F358C" w:rsidRDefault="00234EE5" w:rsidP="00D952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selecting appropriate grammar and vocabulary, understanding how such choices can change and enhance meaning</w:t>
            </w:r>
          </w:p>
          <w:p w:rsidR="00234EE5" w:rsidRPr="002F358C" w:rsidRDefault="00234EE5" w:rsidP="00D952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in narratives, describing settings, characters and atmosphere and integrating dialogue to convey character and advance the action</w:t>
            </w:r>
          </w:p>
          <w:p w:rsidR="00234EE5" w:rsidRPr="002F358C" w:rsidRDefault="00234EE5" w:rsidP="00D952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précising longer passages</w:t>
            </w:r>
          </w:p>
          <w:p w:rsidR="00234EE5" w:rsidRPr="002F358C" w:rsidRDefault="00234EE5" w:rsidP="00D952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using a wide range of devices to build cohesion within and across paragraphs</w:t>
            </w:r>
          </w:p>
          <w:p w:rsidR="00234EE5" w:rsidRPr="002F358C" w:rsidRDefault="00234EE5" w:rsidP="00D952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using further organisational and presentational devices to structure text and to guide the reader [for example, headings, bullet points, underlining]</w:t>
            </w:r>
          </w:p>
          <w:p w:rsidR="00234EE5" w:rsidRPr="002F358C" w:rsidRDefault="00234EE5" w:rsidP="00234EE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evaluate and edit by:</w:t>
            </w:r>
          </w:p>
          <w:p w:rsidR="00234EE5" w:rsidRPr="002F358C" w:rsidRDefault="00234EE5" w:rsidP="00D952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assessing the effectiveness of their own and others’ writing</w:t>
            </w:r>
          </w:p>
          <w:p w:rsidR="00234EE5" w:rsidRPr="002F358C" w:rsidRDefault="00234EE5" w:rsidP="00D952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proposing changes to vocabulary, grammar and punctuation to enhance effects and clarify meaning</w:t>
            </w:r>
          </w:p>
          <w:p w:rsidR="00234EE5" w:rsidRPr="002F358C" w:rsidRDefault="00234EE5" w:rsidP="00D952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ensuring the consistent and correct use of tense throughout a piece of writing</w:t>
            </w:r>
          </w:p>
          <w:p w:rsidR="00234EE5" w:rsidRPr="002F358C" w:rsidRDefault="00234EE5" w:rsidP="00D952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ensuring correct subject and verb agreement when using singular and plural, distinguishing between the language of spee</w:t>
            </w:r>
            <w:r w:rsidR="00D952B3"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ch and writing and choosing the 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appropriate register</w:t>
            </w:r>
          </w:p>
          <w:p w:rsidR="009156CD" w:rsidRPr="002F358C" w:rsidRDefault="00234EE5" w:rsidP="00D952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proof-read for spelling and punctuation errors</w:t>
            </w:r>
          </w:p>
        </w:tc>
      </w:tr>
      <w:tr w:rsidR="002F358C" w:rsidRPr="002F358C" w:rsidTr="004B6648">
        <w:tc>
          <w:tcPr>
            <w:tcW w:w="2004" w:type="dxa"/>
          </w:tcPr>
          <w:p w:rsidR="00F8568F" w:rsidRPr="002F358C" w:rsidRDefault="00F8568F" w:rsidP="00F77D4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SPAG</w:t>
            </w:r>
          </w:p>
          <w:p w:rsidR="00F8568F" w:rsidRPr="002F358C" w:rsidRDefault="00F8568F" w:rsidP="00F77D4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025" w:type="dxa"/>
            <w:gridSpan w:val="6"/>
          </w:tcPr>
          <w:p w:rsidR="00D952B3" w:rsidRPr="002F358C" w:rsidRDefault="00D952B3" w:rsidP="009C6A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To use relative clauses beginning with who, which, where, when, whose, that</w:t>
            </w:r>
          </w:p>
          <w:p w:rsidR="00D952B3" w:rsidRPr="002F358C" w:rsidRDefault="00D952B3" w:rsidP="009C6A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To use devices to build cohesion within a paragraph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eg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then, after that, this, firstly.</w:t>
            </w:r>
          </w:p>
          <w:p w:rsidR="00A445B4" w:rsidRPr="002F358C" w:rsidRDefault="00A445B4" w:rsidP="009C6A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To understand the following terminology:  </w:t>
            </w:r>
            <w:r w:rsidR="00C653A1" w:rsidRPr="002F358C">
              <w:rPr>
                <w:rFonts w:asciiTheme="majorHAnsi" w:hAnsiTheme="majorHAnsi" w:cstheme="majorHAnsi"/>
                <w:sz w:val="24"/>
                <w:szCs w:val="24"/>
              </w:rPr>
              <w:t>(subordinating/co-ordinating)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conjunction, preposition, main </w:t>
            </w:r>
            <w:r w:rsidRPr="002F358C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clause, subordinate clause</w:t>
            </w:r>
            <w:r w:rsidR="00C653A1" w:rsidRPr="002F358C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, phrase </w:t>
            </w:r>
          </w:p>
          <w:p w:rsidR="00A445B4" w:rsidRPr="002F358C" w:rsidRDefault="00A445B4" w:rsidP="009C6A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To understand the difference between a phrase and a clause</w:t>
            </w:r>
          </w:p>
          <w:p w:rsidR="00D963AD" w:rsidRPr="002F358C" w:rsidRDefault="009C6A5C" w:rsidP="009C6A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To </w:t>
            </w:r>
            <w:r w:rsidR="00D963AD" w:rsidRPr="002F358C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identify</w:t>
            </w:r>
            <w:r w:rsidRPr="002F358C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 co-ordinating and subordinating conjunctions and understand the difference between</w:t>
            </w:r>
            <w:r w:rsidR="00D963AD" w:rsidRPr="002F358C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 them</w:t>
            </w:r>
          </w:p>
          <w:p w:rsidR="009C6A5C" w:rsidRPr="002F358C" w:rsidRDefault="009C6A5C" w:rsidP="009C6A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lastRenderedPageBreak/>
              <w:t xml:space="preserve"> </w:t>
            </w:r>
            <w:r w:rsidR="00D963AD" w:rsidRPr="002F358C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 xml:space="preserve">Use knowledge of word classes and conjunctions to independently vary sentence types within their writing: </w:t>
            </w:r>
            <w:r w:rsidRPr="002F358C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simple, compound and complex</w:t>
            </w:r>
          </w:p>
          <w:p w:rsidR="00D952B3" w:rsidRPr="002F358C" w:rsidRDefault="00D952B3" w:rsidP="009C6A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To link ideas across paragraphs using adverbials of time.</w:t>
            </w:r>
          </w:p>
          <w:p w:rsidR="00D952B3" w:rsidRPr="002F358C" w:rsidRDefault="00D952B3" w:rsidP="009C6A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To convert nouns or adjectives into verbs using suffixes ate,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ise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ify</w:t>
            </w:r>
            <w:proofErr w:type="spellEnd"/>
          </w:p>
          <w:p w:rsidR="00D952B3" w:rsidRPr="002F358C" w:rsidRDefault="00D952B3" w:rsidP="009C6A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To use brackets, dashes or commas to indicate parenthesis.</w:t>
            </w:r>
          </w:p>
          <w:p w:rsidR="00D952B3" w:rsidRPr="002F358C" w:rsidRDefault="00D952B3" w:rsidP="009C6A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To use commas to clarify meaning or avoid ambiguity.</w:t>
            </w:r>
          </w:p>
          <w:p w:rsidR="002B128B" w:rsidRPr="002F358C" w:rsidRDefault="00D952B3" w:rsidP="009C6A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To understand the following terminology: modal verb, relative pronoun, relative clause, parenthesis, bracket, dash, cohesion, ambiguity.</w:t>
            </w:r>
          </w:p>
          <w:p w:rsidR="002B128B" w:rsidRPr="002F358C" w:rsidRDefault="002B128B" w:rsidP="009C6A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To use a thesaurus</w:t>
            </w:r>
          </w:p>
        </w:tc>
      </w:tr>
      <w:tr w:rsidR="002F358C" w:rsidRPr="002F358C" w:rsidTr="007B7BA6">
        <w:tc>
          <w:tcPr>
            <w:tcW w:w="2004" w:type="dxa"/>
          </w:tcPr>
          <w:p w:rsidR="00A445B4" w:rsidRPr="002F358C" w:rsidRDefault="00A445B4" w:rsidP="00A445B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Key terminology</w:t>
            </w:r>
          </w:p>
        </w:tc>
        <w:tc>
          <w:tcPr>
            <w:tcW w:w="4008" w:type="dxa"/>
            <w:gridSpan w:val="2"/>
          </w:tcPr>
          <w:p w:rsidR="00A445B4" w:rsidRPr="002F358C" w:rsidRDefault="00A445B4" w:rsidP="00A445B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Revisit</w:t>
            </w:r>
          </w:p>
          <w:p w:rsidR="00BF7E61" w:rsidRPr="002F358C" w:rsidRDefault="00BF7E61" w:rsidP="00BF7E6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pronoun, possessive pronoun, (fronted) adverbial,</w:t>
            </w:r>
          </w:p>
          <w:p w:rsidR="00A445B4" w:rsidRPr="002F358C" w:rsidRDefault="00BF7E61" w:rsidP="00BF7E6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coordinating/subordinating conjunction, main clause, subordinate clause, compound/complex sentence</w:t>
            </w:r>
          </w:p>
        </w:tc>
        <w:tc>
          <w:tcPr>
            <w:tcW w:w="4008" w:type="dxa"/>
            <w:gridSpan w:val="2"/>
          </w:tcPr>
          <w:p w:rsidR="00A445B4" w:rsidRPr="002F358C" w:rsidRDefault="00A445B4" w:rsidP="00A445B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Introduce</w:t>
            </w:r>
          </w:p>
          <w:p w:rsidR="00A445B4" w:rsidRPr="002F358C" w:rsidRDefault="00A445B4" w:rsidP="00A445B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relative clause, modal verb, relative pronoun, parenthesis, bracket, dash, determiner, cohesion, ambiguity</w:t>
            </w:r>
          </w:p>
        </w:tc>
        <w:tc>
          <w:tcPr>
            <w:tcW w:w="4009" w:type="dxa"/>
            <w:gridSpan w:val="2"/>
          </w:tcPr>
          <w:p w:rsidR="00A445B4" w:rsidRPr="002F358C" w:rsidRDefault="00A445B4" w:rsidP="00A445B4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Extend</w:t>
            </w:r>
          </w:p>
          <w:p w:rsidR="00A445B4" w:rsidRPr="002F358C" w:rsidRDefault="00A445B4" w:rsidP="00A445B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active and passive voice, subject and object, hyphen, colon, semi-colon, bullet points, synonym and antonym</w:t>
            </w:r>
          </w:p>
        </w:tc>
      </w:tr>
      <w:tr w:rsidR="00290890" w:rsidRPr="002F358C" w:rsidTr="004B6648">
        <w:tc>
          <w:tcPr>
            <w:tcW w:w="2004" w:type="dxa"/>
          </w:tcPr>
          <w:p w:rsidR="00290890" w:rsidRPr="002F358C" w:rsidRDefault="00290890" w:rsidP="00F77D4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Handwriting </w:t>
            </w:r>
          </w:p>
          <w:p w:rsidR="004A3A4B" w:rsidRPr="002F358C" w:rsidRDefault="00D952B3" w:rsidP="00D952B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UPPER</w:t>
            </w:r>
            <w:r w:rsidR="004A3A4B"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KS2</w:t>
            </w:r>
          </w:p>
        </w:tc>
        <w:tc>
          <w:tcPr>
            <w:tcW w:w="12025" w:type="dxa"/>
            <w:gridSpan w:val="6"/>
          </w:tcPr>
          <w:p w:rsidR="00D952B3" w:rsidRPr="002F358C" w:rsidRDefault="00D952B3" w:rsidP="00D952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Pupils should be taught to write legibly, fluently and with increasing speed by:</w:t>
            </w:r>
          </w:p>
          <w:p w:rsidR="00D952B3" w:rsidRPr="002F358C" w:rsidRDefault="00D952B3" w:rsidP="00D952B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952B3" w:rsidRPr="002F358C" w:rsidRDefault="00D952B3" w:rsidP="00D952B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choosing which shape of a letter to use when given choices and deciding whether or not to join specific letters</w:t>
            </w:r>
          </w:p>
          <w:p w:rsidR="00290890" w:rsidRPr="002F358C" w:rsidRDefault="00D952B3" w:rsidP="00D952B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choosing</w:t>
            </w:r>
            <w:proofErr w:type="gram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the writing implement that is best suited for a task.</w:t>
            </w:r>
          </w:p>
        </w:tc>
      </w:tr>
    </w:tbl>
    <w:p w:rsidR="00290890" w:rsidRPr="002F358C" w:rsidRDefault="00290890" w:rsidP="00486122">
      <w:pPr>
        <w:spacing w:after="0"/>
        <w:rPr>
          <w:rFonts w:asciiTheme="majorHAnsi" w:hAnsiTheme="majorHAnsi" w:cstheme="majorHAnsi"/>
          <w:sz w:val="24"/>
          <w:szCs w:val="24"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899"/>
        <w:gridCol w:w="2018"/>
        <w:gridCol w:w="1960"/>
        <w:gridCol w:w="2433"/>
        <w:gridCol w:w="1968"/>
        <w:gridCol w:w="1870"/>
        <w:gridCol w:w="1881"/>
      </w:tblGrid>
      <w:tr w:rsidR="002F358C" w:rsidRPr="002F358C" w:rsidTr="0067230D">
        <w:tc>
          <w:tcPr>
            <w:tcW w:w="2004" w:type="dxa"/>
          </w:tcPr>
          <w:p w:rsidR="00FB6061" w:rsidRPr="002F358C" w:rsidRDefault="00FB6061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READING</w:t>
            </w:r>
          </w:p>
        </w:tc>
        <w:tc>
          <w:tcPr>
            <w:tcW w:w="12025" w:type="dxa"/>
            <w:gridSpan w:val="6"/>
          </w:tcPr>
          <w:p w:rsidR="00FB6061" w:rsidRPr="002F358C" w:rsidRDefault="00FB6061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Intent </w:t>
            </w:r>
          </w:p>
          <w:p w:rsidR="006243FA" w:rsidRPr="002F358C" w:rsidRDefault="002B128B" w:rsidP="006243F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In year 5 we expect that most children have developed good strategies for decoding using phonics and word recognition taught in LKS2 and KS1 and that they can read age-appropriate texts with confidence and fluently. Children can read with stamina and speed. Reading continues to form a major part of every curriculum subject but explicit and dedicated reading teaching and activities </w:t>
            </w:r>
            <w:proofErr w:type="gram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are planned</w:t>
            </w:r>
            <w:proofErr w:type="gram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through whole class reading lessons</w:t>
            </w:r>
            <w:r w:rsidR="006243FA" w:rsidRPr="002F358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6243FA" w:rsidRPr="002F358C" w:rsidRDefault="006243FA" w:rsidP="006243FA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Implementation</w:t>
            </w:r>
          </w:p>
          <w:p w:rsidR="00FB6061" w:rsidRPr="002F358C" w:rsidRDefault="006243FA" w:rsidP="00FB6061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As Year 5</w:t>
            </w:r>
            <w:r w:rsidR="00FB6061"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Teachers, we will endeavour to: 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Develop children with a positive attitude and love of Reading. 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Provide a rich diet of fiction, non-fiction and poetry – which children can absorb, recite, share and enthuse </w:t>
            </w:r>
            <w:proofErr w:type="gram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about</w:t>
            </w:r>
            <w:proofErr w:type="gram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Allow children opportunities to listen to quality texts and encourage them to give their opinions about them. 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Provide opportunities for children to read aloud prepare and perform readings to an audience. 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Increase pupils’ familiarity with a wide range of books, including myths, legends and traditional stories, modern fiction, fiction from our literary heritage, and books from other cultures and traditions.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Challenge children to read unfamiliar words and texts which allow them to try out their skills as a reader (using knowledge of suffixes/prefixes, root words, and word derivations) 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Encourage children to ask questions 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Allow pupils to participate in rich discussions about books that </w:t>
            </w:r>
            <w:proofErr w:type="gram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are read</w:t>
            </w:r>
            <w:proofErr w:type="gram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to them and those they can read for themselves, building on their own and others’ ideas and challenging views courteously. </w:t>
            </w:r>
          </w:p>
          <w:p w:rsidR="00FB6061" w:rsidRPr="002F358C" w:rsidRDefault="006243FA" w:rsidP="0094693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Encourage pupils to explain and discuss their understanding, including through formal presentations and debates, maintaining a focus and using notes where necessary.</w:t>
            </w:r>
          </w:p>
        </w:tc>
      </w:tr>
      <w:tr w:rsidR="002F358C" w:rsidRPr="002F358C" w:rsidTr="0012318B">
        <w:tc>
          <w:tcPr>
            <w:tcW w:w="2004" w:type="dxa"/>
          </w:tcPr>
          <w:p w:rsidR="009156CD" w:rsidRPr="002F358C" w:rsidRDefault="009156CD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04" w:type="dxa"/>
          </w:tcPr>
          <w:p w:rsidR="009156CD" w:rsidRPr="002F358C" w:rsidRDefault="009156CD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2004" w:type="dxa"/>
          </w:tcPr>
          <w:p w:rsidR="009156CD" w:rsidRPr="002F358C" w:rsidRDefault="009156CD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Autumn 2</w:t>
            </w:r>
          </w:p>
        </w:tc>
        <w:tc>
          <w:tcPr>
            <w:tcW w:w="2004" w:type="dxa"/>
          </w:tcPr>
          <w:p w:rsidR="009156CD" w:rsidRPr="002F358C" w:rsidRDefault="009156CD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Spring 1</w:t>
            </w:r>
          </w:p>
        </w:tc>
        <w:tc>
          <w:tcPr>
            <w:tcW w:w="2004" w:type="dxa"/>
          </w:tcPr>
          <w:p w:rsidR="009156CD" w:rsidRPr="002F358C" w:rsidRDefault="009156CD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Spring 2</w:t>
            </w:r>
          </w:p>
        </w:tc>
        <w:tc>
          <w:tcPr>
            <w:tcW w:w="2004" w:type="dxa"/>
          </w:tcPr>
          <w:p w:rsidR="009156CD" w:rsidRPr="002F358C" w:rsidRDefault="009156CD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Summer 1</w:t>
            </w:r>
          </w:p>
        </w:tc>
        <w:tc>
          <w:tcPr>
            <w:tcW w:w="2005" w:type="dxa"/>
            <w:shd w:val="clear" w:color="auto" w:fill="auto"/>
          </w:tcPr>
          <w:p w:rsidR="009156CD" w:rsidRPr="002F358C" w:rsidRDefault="009156CD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Summer 2</w:t>
            </w:r>
          </w:p>
        </w:tc>
      </w:tr>
      <w:tr w:rsidR="002F358C" w:rsidRPr="002F358C" w:rsidTr="0012318B">
        <w:tc>
          <w:tcPr>
            <w:tcW w:w="2004" w:type="dxa"/>
          </w:tcPr>
          <w:p w:rsidR="00C81EF1" w:rsidRPr="002F358C" w:rsidRDefault="00C81EF1" w:rsidP="009156C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156CD" w:rsidRPr="002F358C" w:rsidRDefault="009156CD" w:rsidP="009156C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Key Texts </w:t>
            </w:r>
          </w:p>
          <w:p w:rsidR="009156CD" w:rsidRPr="002F358C" w:rsidRDefault="009156CD" w:rsidP="009156C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156CD" w:rsidRPr="002F358C" w:rsidRDefault="009156CD" w:rsidP="009156C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156CD" w:rsidRPr="002F358C" w:rsidRDefault="009156CD" w:rsidP="00C81E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04" w:type="dxa"/>
          </w:tcPr>
          <w:p w:rsidR="001613A1" w:rsidRPr="002F358C" w:rsidRDefault="001613A1" w:rsidP="001231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Edward Tulane (5Web)</w:t>
            </w:r>
          </w:p>
          <w:p w:rsidR="001613A1" w:rsidRPr="002F358C" w:rsidRDefault="001A706C" w:rsidP="001231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Why the Whales came (5Will)</w:t>
            </w:r>
          </w:p>
          <w:p w:rsidR="001A706C" w:rsidRPr="002F358C" w:rsidRDefault="001A706C" w:rsidP="001231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Kensuke’s Kingdom (5K)</w:t>
            </w:r>
          </w:p>
          <w:p w:rsidR="001A706C" w:rsidRPr="002F358C" w:rsidRDefault="001A706C" w:rsidP="0012318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A706C" w:rsidRPr="002F358C" w:rsidRDefault="001A706C" w:rsidP="0012318B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004" w:type="dxa"/>
          </w:tcPr>
          <w:p w:rsidR="00C81EF1" w:rsidRPr="002F358C" w:rsidRDefault="00DF7475" w:rsidP="00C81E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Christmas Dinner of Souls </w:t>
            </w:r>
          </w:p>
          <w:p w:rsidR="009156CD" w:rsidRPr="002F358C" w:rsidRDefault="001A706C" w:rsidP="001231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(5Web and 5Will)</w:t>
            </w:r>
          </w:p>
          <w:p w:rsidR="001613A1" w:rsidRPr="002F358C" w:rsidRDefault="001A706C" w:rsidP="001231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Wolf Brother</w:t>
            </w:r>
          </w:p>
          <w:p w:rsidR="001A706C" w:rsidRPr="002F358C" w:rsidRDefault="001A706C" w:rsidP="0012318B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(5K)</w:t>
            </w:r>
          </w:p>
        </w:tc>
        <w:tc>
          <w:tcPr>
            <w:tcW w:w="2004" w:type="dxa"/>
          </w:tcPr>
          <w:p w:rsidR="001A706C" w:rsidRPr="002F358C" w:rsidRDefault="001A706C" w:rsidP="001A706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House with Chicken Legs (5Web)</w:t>
            </w:r>
          </w:p>
          <w:p w:rsidR="001613A1" w:rsidRPr="002F358C" w:rsidRDefault="001A706C" w:rsidP="001A706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1613A1" w:rsidRPr="002F358C">
              <w:rPr>
                <w:rFonts w:asciiTheme="majorHAnsi" w:hAnsiTheme="majorHAnsi" w:cstheme="majorHAnsi"/>
                <w:sz w:val="24"/>
                <w:szCs w:val="24"/>
              </w:rPr>
              <w:t>Holes (5Will)</w:t>
            </w:r>
          </w:p>
          <w:p w:rsidR="001A706C" w:rsidRPr="002F358C" w:rsidRDefault="001A706C" w:rsidP="001A706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Treason  (5K)</w:t>
            </w:r>
          </w:p>
        </w:tc>
        <w:tc>
          <w:tcPr>
            <w:tcW w:w="2004" w:type="dxa"/>
          </w:tcPr>
          <w:p w:rsidR="001A706C" w:rsidRPr="002F358C" w:rsidRDefault="001A706C" w:rsidP="001613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House with Chicken Legs (5Web)</w:t>
            </w:r>
          </w:p>
          <w:p w:rsidR="009156CD" w:rsidRPr="002F358C" w:rsidRDefault="00823D13" w:rsidP="001A706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Holes (5Will)</w:t>
            </w:r>
          </w:p>
        </w:tc>
        <w:tc>
          <w:tcPr>
            <w:tcW w:w="2004" w:type="dxa"/>
          </w:tcPr>
          <w:p w:rsidR="009156CD" w:rsidRPr="002F358C" w:rsidRDefault="009156CD" w:rsidP="00823D13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  <w:shd w:val="clear" w:color="auto" w:fill="auto"/>
          </w:tcPr>
          <w:p w:rsidR="009156CD" w:rsidRPr="002F358C" w:rsidRDefault="009156CD" w:rsidP="00823D13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  <w:tr w:rsidR="002F358C" w:rsidRPr="002F358C" w:rsidTr="00341B38">
        <w:tc>
          <w:tcPr>
            <w:tcW w:w="2004" w:type="dxa"/>
          </w:tcPr>
          <w:p w:rsidR="006F298E" w:rsidRPr="002F358C" w:rsidRDefault="006F298E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Ashley Booth Themes</w:t>
            </w:r>
          </w:p>
        </w:tc>
        <w:tc>
          <w:tcPr>
            <w:tcW w:w="2004" w:type="dxa"/>
          </w:tcPr>
          <w:p w:rsidR="00A0310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Rainforests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Antarctic Explorers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Beetles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Brazil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Changing Materials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Children’s Classics Vol 1</w:t>
            </w:r>
          </w:p>
        </w:tc>
        <w:tc>
          <w:tcPr>
            <w:tcW w:w="2004" w:type="dxa"/>
          </w:tcPr>
          <w:p w:rsidR="006F298E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Children’s Classics Vol 2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Children’s Classics: Peter Pan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Christmas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Circuses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Disney Songs</w:t>
            </w:r>
          </w:p>
          <w:p w:rsidR="000B0F6F" w:rsidRPr="002F358C" w:rsidRDefault="000B0F6F" w:rsidP="000B0F6F">
            <w:pPr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004" w:type="dxa"/>
          </w:tcPr>
          <w:p w:rsidR="00A0310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Space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Energy/Forces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Frank Cottrell Boyce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Great Openings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Islands/Leprosy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Kate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DeCamillo</w:t>
            </w:r>
            <w:proofErr w:type="spellEnd"/>
          </w:p>
        </w:tc>
        <w:tc>
          <w:tcPr>
            <w:tcW w:w="2004" w:type="dxa"/>
          </w:tcPr>
          <w:p w:rsidR="00A0310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Medieval Monarchs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Michael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Morpurgo</w:t>
            </w:r>
            <w:proofErr w:type="spellEnd"/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Middle Eastern Countries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Nigeria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Notable People Vol 1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Notable People Vol 2</w:t>
            </w:r>
          </w:p>
        </w:tc>
        <w:tc>
          <w:tcPr>
            <w:tcW w:w="2004" w:type="dxa"/>
          </w:tcPr>
          <w:p w:rsidR="00A0310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Life Cycles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Novels Volume 1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Novels Volume 2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Picture Books Volume 1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Picture Books Volume 2</w:t>
            </w:r>
          </w:p>
          <w:p w:rsidR="000B0F6F" w:rsidRPr="002F358C" w:rsidRDefault="000B0F6F" w:rsidP="000B0F6F">
            <w:pPr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2005" w:type="dxa"/>
          </w:tcPr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Poetry Vol 1</w:t>
            </w:r>
          </w:p>
          <w:p w:rsidR="00A0310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Poetry Vol 2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Sia</w:t>
            </w:r>
            <w:proofErr w:type="spellEnd"/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Songs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Titanic</w:t>
            </w:r>
          </w:p>
          <w:p w:rsidR="000B0F6F" w:rsidRPr="002F358C" w:rsidRDefault="000B0F6F" w:rsidP="000B0F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Equality</w:t>
            </w:r>
          </w:p>
        </w:tc>
      </w:tr>
      <w:tr w:rsidR="002F358C" w:rsidRPr="002F358C" w:rsidTr="0012318B">
        <w:tc>
          <w:tcPr>
            <w:tcW w:w="2004" w:type="dxa"/>
          </w:tcPr>
          <w:p w:rsidR="00C81EF1" w:rsidRPr="002F358C" w:rsidRDefault="002C7F14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Word </w:t>
            </w:r>
            <w:r w:rsidR="00C81EF1" w:rsidRPr="002F358C">
              <w:rPr>
                <w:rFonts w:asciiTheme="majorHAnsi" w:hAnsiTheme="majorHAnsi" w:cstheme="majorHAnsi"/>
                <w:sz w:val="24"/>
                <w:szCs w:val="24"/>
              </w:rPr>
              <w:t>Reading</w:t>
            </w:r>
          </w:p>
          <w:p w:rsidR="009156CD" w:rsidRPr="002F358C" w:rsidRDefault="009156CD" w:rsidP="00A877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2025" w:type="dxa"/>
            <w:gridSpan w:val="6"/>
          </w:tcPr>
          <w:p w:rsidR="00B73749" w:rsidRPr="002F358C" w:rsidRDefault="00B73749" w:rsidP="00B7374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Apply their growing knowledge of root words, prefixes and suffixes (morphology and etymology), both to read aloud and to understand the meaning of new words that they meet </w:t>
            </w:r>
          </w:p>
          <w:p w:rsidR="006243FA" w:rsidRPr="002F358C" w:rsidRDefault="006243FA" w:rsidP="00B7374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Read age-appropriate texts with confidence and fluency including whole novels. </w:t>
            </w:r>
          </w:p>
          <w:p w:rsidR="00FB6061" w:rsidRPr="002F358C" w:rsidRDefault="006243FA" w:rsidP="00B7374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Read aloud with appropriate speed and intonation that shows understanding.</w:t>
            </w:r>
          </w:p>
        </w:tc>
      </w:tr>
      <w:tr w:rsidR="002F358C" w:rsidRPr="002F358C" w:rsidTr="0012318B">
        <w:tc>
          <w:tcPr>
            <w:tcW w:w="2004" w:type="dxa"/>
          </w:tcPr>
          <w:p w:rsidR="00A87709" w:rsidRPr="002F358C" w:rsidRDefault="00A87709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Comprehension</w:t>
            </w:r>
          </w:p>
        </w:tc>
        <w:tc>
          <w:tcPr>
            <w:tcW w:w="12025" w:type="dxa"/>
            <w:gridSpan w:val="6"/>
          </w:tcPr>
          <w:p w:rsidR="006243FA" w:rsidRPr="002F358C" w:rsidRDefault="006243FA" w:rsidP="006243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Demonstrate the ability to work out the meaning of new words using the context and the proficient use of a dictionary 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Can make comparisons within and across texts i.e. comparing how characters change over time. 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Can identify some grammatical and language features and evaluate how these have impact on the reader. 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Recognise the difference between fact and opinion 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Make sensible predictions about what may happen from the details stated and implied and justify these with evidence from the text and their own inferences 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Retrieve implicit information from fiction and non-fiction texts 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Identify and summarise the main ideas across more than one paragraph using quotations as evidence </w:t>
            </w:r>
          </w:p>
          <w:p w:rsidR="006243FA" w:rsidRPr="002F358C" w:rsidRDefault="006243FA" w:rsidP="006243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Can sequence events from across a lengthier text </w:t>
            </w:r>
          </w:p>
          <w:p w:rsidR="00A87709" w:rsidRPr="002F358C" w:rsidRDefault="006243FA" w:rsidP="006243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Infer meaning from details stated and justify these with direct evidence from the text </w:t>
            </w:r>
          </w:p>
        </w:tc>
      </w:tr>
      <w:tr w:rsidR="0081153B" w:rsidRPr="002F358C" w:rsidTr="00E50683">
        <w:tc>
          <w:tcPr>
            <w:tcW w:w="14029" w:type="dxa"/>
            <w:gridSpan w:val="7"/>
          </w:tcPr>
          <w:p w:rsidR="0081153B" w:rsidRPr="002F358C" w:rsidRDefault="0081153B" w:rsidP="0081153B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Speaking and Listening </w:t>
            </w:r>
          </w:p>
          <w:p w:rsidR="0081153B" w:rsidRPr="002F358C" w:rsidRDefault="0081153B" w:rsidP="008115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Overall school aim:</w:t>
            </w: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Using the appropriate register and intonation, speak clearly and coherently whilst participating in discussions, debates, readings and drama.</w:t>
            </w:r>
          </w:p>
          <w:p w:rsidR="0081153B" w:rsidRPr="002F358C" w:rsidRDefault="002B128B" w:rsidP="0081153B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Y5</w:t>
            </w:r>
            <w:r w:rsidR="0081153B" w:rsidRPr="002F358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objectives</w:t>
            </w:r>
          </w:p>
          <w:p w:rsidR="002B128B" w:rsidRPr="002F358C" w:rsidRDefault="002B128B" w:rsidP="002B128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Comment on the grammatical structure of a range of spoken and written accounts.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B128B" w:rsidRPr="002F358C" w:rsidRDefault="002B128B" w:rsidP="002B128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Select appropriate language in a range of situations (formal or informal).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B128B" w:rsidRPr="002F358C" w:rsidRDefault="002B128B" w:rsidP="002B128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Participate in discussions, presentations, performances, role-play, improvisations and debates. 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B128B" w:rsidRPr="002F358C" w:rsidRDefault="002B128B" w:rsidP="002B128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Gain, maintain and monitor the interest of the listener(s).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1153B" w:rsidRPr="002F358C" w:rsidRDefault="002B128B" w:rsidP="002B128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Select and use appropriate registers for effective communication.</w:t>
            </w:r>
          </w:p>
        </w:tc>
      </w:tr>
    </w:tbl>
    <w:p w:rsidR="005A3FDE" w:rsidRPr="002F358C" w:rsidRDefault="005A3FDE">
      <w:pPr>
        <w:rPr>
          <w:rFonts w:asciiTheme="majorHAnsi" w:hAnsiTheme="majorHAnsi" w:cstheme="majorHAnsi"/>
          <w:sz w:val="24"/>
          <w:szCs w:val="24"/>
        </w:rPr>
      </w:pPr>
    </w:p>
    <w:p w:rsidR="00011204" w:rsidRPr="002F358C" w:rsidRDefault="00011204">
      <w:pPr>
        <w:rPr>
          <w:rFonts w:asciiTheme="majorHAnsi" w:hAnsiTheme="majorHAnsi" w:cstheme="majorHAnsi"/>
          <w:sz w:val="24"/>
          <w:szCs w:val="24"/>
        </w:rPr>
      </w:pPr>
    </w:p>
    <w:p w:rsidR="00011204" w:rsidRPr="002F358C" w:rsidRDefault="00011204">
      <w:pPr>
        <w:rPr>
          <w:rFonts w:asciiTheme="majorHAnsi" w:hAnsiTheme="majorHAnsi" w:cstheme="majorHAnsi"/>
          <w:sz w:val="24"/>
          <w:szCs w:val="24"/>
        </w:rPr>
      </w:pPr>
    </w:p>
    <w:p w:rsidR="00065FDE" w:rsidRPr="002F358C" w:rsidRDefault="00065FDE">
      <w:pPr>
        <w:rPr>
          <w:rFonts w:asciiTheme="majorHAnsi" w:hAnsiTheme="majorHAnsi" w:cstheme="majorHAnsi"/>
          <w:sz w:val="24"/>
          <w:szCs w:val="24"/>
        </w:rPr>
      </w:pPr>
    </w:p>
    <w:p w:rsidR="002B128B" w:rsidRPr="002F358C" w:rsidRDefault="002B128B">
      <w:pPr>
        <w:rPr>
          <w:rFonts w:asciiTheme="majorHAnsi" w:hAnsiTheme="majorHAnsi" w:cstheme="majorHAnsi"/>
          <w:sz w:val="24"/>
          <w:szCs w:val="24"/>
        </w:rPr>
      </w:pPr>
    </w:p>
    <w:p w:rsidR="002B128B" w:rsidRPr="002F358C" w:rsidRDefault="002B128B">
      <w:pPr>
        <w:rPr>
          <w:rFonts w:asciiTheme="majorHAnsi" w:hAnsiTheme="majorHAnsi" w:cstheme="majorHAnsi"/>
          <w:sz w:val="24"/>
          <w:szCs w:val="24"/>
        </w:rPr>
      </w:pPr>
    </w:p>
    <w:p w:rsidR="002B128B" w:rsidRPr="002F358C" w:rsidRDefault="002B128B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227"/>
        <w:gridCol w:w="1963"/>
        <w:gridCol w:w="1963"/>
        <w:gridCol w:w="1979"/>
        <w:gridCol w:w="1958"/>
        <w:gridCol w:w="1966"/>
        <w:gridCol w:w="1973"/>
      </w:tblGrid>
      <w:tr w:rsidR="002F358C" w:rsidRPr="002F358C" w:rsidTr="002B128B">
        <w:tc>
          <w:tcPr>
            <w:tcW w:w="2227" w:type="dxa"/>
          </w:tcPr>
          <w:p w:rsidR="00DA0397" w:rsidRPr="002F358C" w:rsidRDefault="00DA0397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SPELLING</w:t>
            </w:r>
          </w:p>
          <w:p w:rsidR="005A3FDE" w:rsidRPr="002F358C" w:rsidRDefault="005A3FDE" w:rsidP="002B128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63" w:type="dxa"/>
          </w:tcPr>
          <w:p w:rsidR="00DA0397" w:rsidRPr="002F358C" w:rsidRDefault="00DA0397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963" w:type="dxa"/>
          </w:tcPr>
          <w:p w:rsidR="00DA0397" w:rsidRPr="002F358C" w:rsidRDefault="00DA0397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Autumn 2</w:t>
            </w:r>
          </w:p>
        </w:tc>
        <w:tc>
          <w:tcPr>
            <w:tcW w:w="1979" w:type="dxa"/>
          </w:tcPr>
          <w:p w:rsidR="00DA0397" w:rsidRPr="002F358C" w:rsidRDefault="00DA0397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Spring 1</w:t>
            </w:r>
          </w:p>
        </w:tc>
        <w:tc>
          <w:tcPr>
            <w:tcW w:w="1958" w:type="dxa"/>
          </w:tcPr>
          <w:p w:rsidR="00DA0397" w:rsidRPr="002F358C" w:rsidRDefault="00DA0397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Spring 2</w:t>
            </w:r>
          </w:p>
        </w:tc>
        <w:tc>
          <w:tcPr>
            <w:tcW w:w="1966" w:type="dxa"/>
          </w:tcPr>
          <w:p w:rsidR="00DA0397" w:rsidRPr="002F358C" w:rsidRDefault="00DA0397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Summer 1</w:t>
            </w:r>
          </w:p>
        </w:tc>
        <w:tc>
          <w:tcPr>
            <w:tcW w:w="1973" w:type="dxa"/>
            <w:shd w:val="clear" w:color="auto" w:fill="auto"/>
          </w:tcPr>
          <w:p w:rsidR="00DA0397" w:rsidRPr="002F358C" w:rsidRDefault="00DA0397" w:rsidP="001231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Summer 2</w:t>
            </w:r>
          </w:p>
        </w:tc>
      </w:tr>
      <w:tr w:rsidR="002F358C" w:rsidRPr="002F358C" w:rsidTr="002B128B">
        <w:trPr>
          <w:trHeight w:val="2442"/>
        </w:trPr>
        <w:tc>
          <w:tcPr>
            <w:tcW w:w="2227" w:type="dxa"/>
          </w:tcPr>
          <w:p w:rsidR="00290890" w:rsidRPr="002F358C" w:rsidRDefault="005A3FDE" w:rsidP="001231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Phoneme/grapheme overview</w:t>
            </w:r>
          </w:p>
          <w:p w:rsidR="00290890" w:rsidRPr="002F358C" w:rsidRDefault="00290890" w:rsidP="0012318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90890" w:rsidRPr="002F358C" w:rsidRDefault="00290890" w:rsidP="0012318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90890" w:rsidRPr="002F358C" w:rsidRDefault="00290890" w:rsidP="00653A1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63" w:type="dxa"/>
          </w:tcPr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/a/ a-e,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ai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, a,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/a/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a,eigh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, a-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e,é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/e/ e,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ea,ai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, ay,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/e/ e, a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/ē/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e,ea,ee,e-e,y,ie</w:t>
            </w:r>
            <w:proofErr w:type="spellEnd"/>
          </w:p>
          <w:p w:rsidR="00290890" w:rsidRPr="002F358C" w:rsidRDefault="00290890" w:rsidP="005A3F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63" w:type="dxa"/>
          </w:tcPr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/ē/ e-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e,y,ei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 y,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/ e,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/ī/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-e,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igh,y,is,i</w:t>
            </w:r>
            <w:proofErr w:type="spellEnd"/>
          </w:p>
          <w:p w:rsidR="005A3FDE" w:rsidRPr="002F358C" w:rsidRDefault="005A3FDE" w:rsidP="005A3F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/o/ o,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a,au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ou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, e,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/ō/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oa,ow,oe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ough,ao,o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-e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/u/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u,o,ou</w:t>
            </w:r>
            <w:proofErr w:type="spellEnd"/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/ü/u,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ue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ueue,eu</w:t>
            </w:r>
            <w:proofErr w:type="spellEnd"/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/ä/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ar,ear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, a, al</w:t>
            </w:r>
          </w:p>
          <w:p w:rsidR="00290890" w:rsidRPr="002F358C" w:rsidRDefault="00290890" w:rsidP="005A3F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58" w:type="dxa"/>
          </w:tcPr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/ã/ ere, are, air, a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/ô/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or,ough,oor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, al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/û/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er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ar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err, our,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ur</w:t>
            </w:r>
            <w:proofErr w:type="spellEnd"/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/ow/ ow,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ou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au,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ough</w:t>
            </w:r>
            <w:proofErr w:type="spellEnd"/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/kw/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qu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cqu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, kw</w:t>
            </w:r>
          </w:p>
          <w:p w:rsidR="00290890" w:rsidRPr="002F358C" w:rsidRDefault="00290890" w:rsidP="00486122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66" w:type="dxa"/>
          </w:tcPr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zh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s,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ge</w:t>
            </w:r>
            <w:proofErr w:type="spellEnd"/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ch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ch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t,ci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sh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(un)/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tion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sion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cian</w:t>
            </w:r>
            <w:proofErr w:type="spellEnd"/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sh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ul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)/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cial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ti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sci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, ci</w:t>
            </w:r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/f/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f,ph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ff</w:t>
            </w:r>
            <w:proofErr w:type="spellEnd"/>
          </w:p>
          <w:p w:rsidR="00290890" w:rsidRPr="002F358C" w:rsidRDefault="00290890" w:rsidP="005A3F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/k/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c,k,ck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ch</w:t>
            </w:r>
            <w:proofErr w:type="spellEnd"/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/l/ (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ul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), le, al,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ul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ol,al</w:t>
            </w:r>
            <w:proofErr w:type="spellEnd"/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/r/ r,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wr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rh</w:t>
            </w:r>
            <w:proofErr w:type="spellEnd"/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/s/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s,ss,sc</w:t>
            </w:r>
            <w:proofErr w:type="spellEnd"/>
          </w:p>
          <w:p w:rsidR="002B128B" w:rsidRPr="002F358C" w:rsidRDefault="002B128B" w:rsidP="002B128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/t/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t,te,ed,tt</w:t>
            </w:r>
            <w:proofErr w:type="spellEnd"/>
          </w:p>
          <w:p w:rsidR="00290890" w:rsidRPr="002F358C" w:rsidRDefault="00290890" w:rsidP="005A3FD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358C" w:rsidRPr="002F358C" w:rsidTr="00A435F3">
        <w:trPr>
          <w:trHeight w:val="2442"/>
        </w:trPr>
        <w:tc>
          <w:tcPr>
            <w:tcW w:w="2227" w:type="dxa"/>
          </w:tcPr>
          <w:p w:rsidR="002B128B" w:rsidRPr="002F358C" w:rsidRDefault="002B128B" w:rsidP="002B128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Objectives</w:t>
            </w:r>
          </w:p>
        </w:tc>
        <w:tc>
          <w:tcPr>
            <w:tcW w:w="11802" w:type="dxa"/>
            <w:gridSpan w:val="6"/>
          </w:tcPr>
          <w:p w:rsidR="002B128B" w:rsidRPr="002F358C" w:rsidRDefault="002B128B" w:rsidP="002B128B">
            <w:pPr>
              <w:pStyle w:val="ListParagraph"/>
              <w:numPr>
                <w:ilvl w:val="0"/>
                <w:numId w:val="16"/>
              </w:numPr>
              <w:spacing w:before="60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To spell word endings which sound like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shus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cious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or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tious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2B128B" w:rsidRPr="002F358C" w:rsidRDefault="002B128B" w:rsidP="002B128B">
            <w:pPr>
              <w:pStyle w:val="ListParagraph"/>
              <w:numPr>
                <w:ilvl w:val="0"/>
                <w:numId w:val="16"/>
              </w:numPr>
              <w:spacing w:before="60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To spell words which sound like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shil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cial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or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tial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2B128B" w:rsidRPr="002F358C" w:rsidRDefault="002B128B" w:rsidP="002B128B">
            <w:pPr>
              <w:pStyle w:val="ListParagraph"/>
              <w:numPr>
                <w:ilvl w:val="0"/>
                <w:numId w:val="16"/>
              </w:numPr>
              <w:spacing w:before="60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To spell words ending in ant/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ancy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ent</w:t>
            </w:r>
            <w:proofErr w:type="spellEnd"/>
            <w:proofErr w:type="gram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ence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/ ency.</w:t>
            </w:r>
          </w:p>
          <w:p w:rsidR="002B128B" w:rsidRPr="002F358C" w:rsidRDefault="002B128B" w:rsidP="002B128B">
            <w:pPr>
              <w:pStyle w:val="ListParagraph"/>
              <w:numPr>
                <w:ilvl w:val="0"/>
                <w:numId w:val="16"/>
              </w:numPr>
              <w:spacing w:before="60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To spell words ending in able,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ible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, ably and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ibly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2B128B" w:rsidRPr="002F358C" w:rsidRDefault="002B128B" w:rsidP="002B128B">
            <w:pPr>
              <w:pStyle w:val="ListParagraph"/>
              <w:numPr>
                <w:ilvl w:val="0"/>
                <w:numId w:val="16"/>
              </w:numPr>
              <w:spacing w:before="60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To spell words containing the letter string </w:t>
            </w:r>
            <w:proofErr w:type="spell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ough</w:t>
            </w:r>
            <w:proofErr w:type="spell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2B128B" w:rsidRPr="002F358C" w:rsidRDefault="002B128B" w:rsidP="002B128B">
            <w:pPr>
              <w:pStyle w:val="ListParagraph"/>
              <w:numPr>
                <w:ilvl w:val="0"/>
                <w:numId w:val="16"/>
              </w:numPr>
              <w:spacing w:before="60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To spell some words with silent letters.</w:t>
            </w:r>
          </w:p>
          <w:p w:rsidR="002B128B" w:rsidRPr="002F358C" w:rsidRDefault="002B128B" w:rsidP="002B128B">
            <w:pPr>
              <w:pStyle w:val="ListParagraph"/>
              <w:numPr>
                <w:ilvl w:val="0"/>
                <w:numId w:val="16"/>
              </w:numPr>
              <w:spacing w:before="60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To use root words, </w:t>
            </w:r>
            <w:proofErr w:type="gram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prefixes and suffixes</w:t>
            </w:r>
            <w:proofErr w:type="gram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and understand that the spelling of some words needs to be learnt specifically.</w:t>
            </w:r>
          </w:p>
          <w:p w:rsidR="002B128B" w:rsidRPr="002F358C" w:rsidRDefault="002B128B" w:rsidP="002B128B">
            <w:pPr>
              <w:pStyle w:val="ListParagraph"/>
              <w:numPr>
                <w:ilvl w:val="0"/>
                <w:numId w:val="16"/>
              </w:numPr>
              <w:spacing w:before="60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To use the first three or four letters of a word to check spelling in a dictionary.</w:t>
            </w:r>
          </w:p>
          <w:p w:rsidR="002B128B" w:rsidRPr="002F358C" w:rsidRDefault="002B128B" w:rsidP="002B128B">
            <w:pPr>
              <w:pStyle w:val="ListParagraph"/>
              <w:numPr>
                <w:ilvl w:val="0"/>
                <w:numId w:val="16"/>
              </w:numPr>
              <w:spacing w:before="60"/>
              <w:rPr>
                <w:rFonts w:asciiTheme="majorHAnsi" w:hAnsiTheme="majorHAnsi" w:cstheme="majorHAnsi"/>
                <w:sz w:val="24"/>
                <w:szCs w:val="24"/>
              </w:rPr>
            </w:pPr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To use knowledge of morphology and etymology in spelling and understand that the spelling of some words needs to </w:t>
            </w:r>
            <w:proofErr w:type="gramStart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>be learnt</w:t>
            </w:r>
            <w:proofErr w:type="gramEnd"/>
            <w:r w:rsidRPr="002F358C">
              <w:rPr>
                <w:rFonts w:asciiTheme="majorHAnsi" w:hAnsiTheme="majorHAnsi" w:cstheme="majorHAnsi"/>
                <w:sz w:val="24"/>
                <w:szCs w:val="24"/>
              </w:rPr>
              <w:t xml:space="preserve"> specifically, as with the word list in English Appendix 1.</w:t>
            </w:r>
          </w:p>
        </w:tc>
      </w:tr>
    </w:tbl>
    <w:p w:rsidR="00DA0397" w:rsidRPr="002F358C" w:rsidRDefault="00DA0397" w:rsidP="00486122">
      <w:pPr>
        <w:rPr>
          <w:rFonts w:asciiTheme="majorHAnsi" w:hAnsiTheme="majorHAnsi" w:cstheme="majorHAnsi"/>
          <w:sz w:val="24"/>
          <w:szCs w:val="24"/>
        </w:rPr>
      </w:pPr>
    </w:p>
    <w:sectPr w:rsidR="00DA0397" w:rsidRPr="002F358C" w:rsidSect="009666A1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251"/>
    <w:multiLevelType w:val="hybridMultilevel"/>
    <w:tmpl w:val="A708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7D91"/>
    <w:multiLevelType w:val="hybridMultilevel"/>
    <w:tmpl w:val="4F222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489B"/>
    <w:multiLevelType w:val="hybridMultilevel"/>
    <w:tmpl w:val="708AB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6EF2"/>
    <w:multiLevelType w:val="hybridMultilevel"/>
    <w:tmpl w:val="ECB68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3628"/>
    <w:multiLevelType w:val="hybridMultilevel"/>
    <w:tmpl w:val="B0AC3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4DB0"/>
    <w:multiLevelType w:val="hybridMultilevel"/>
    <w:tmpl w:val="1B863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A39C3"/>
    <w:multiLevelType w:val="hybridMultilevel"/>
    <w:tmpl w:val="5FE0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8752D"/>
    <w:multiLevelType w:val="hybridMultilevel"/>
    <w:tmpl w:val="1F600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E0D9D"/>
    <w:multiLevelType w:val="hybridMultilevel"/>
    <w:tmpl w:val="CBAC4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B31B0"/>
    <w:multiLevelType w:val="hybridMultilevel"/>
    <w:tmpl w:val="14CC4B5A"/>
    <w:lvl w:ilvl="0" w:tplc="ACC446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A078E"/>
    <w:multiLevelType w:val="hybridMultilevel"/>
    <w:tmpl w:val="F8DC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579C0"/>
    <w:multiLevelType w:val="hybridMultilevel"/>
    <w:tmpl w:val="FF9E0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55A71"/>
    <w:multiLevelType w:val="hybridMultilevel"/>
    <w:tmpl w:val="C43CC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57FC2"/>
    <w:multiLevelType w:val="hybridMultilevel"/>
    <w:tmpl w:val="1A2A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56DBA"/>
    <w:multiLevelType w:val="hybridMultilevel"/>
    <w:tmpl w:val="7EE4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15A7C"/>
    <w:multiLevelType w:val="hybridMultilevel"/>
    <w:tmpl w:val="33E8B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BF1636"/>
    <w:multiLevelType w:val="hybridMultilevel"/>
    <w:tmpl w:val="80ACD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96646"/>
    <w:multiLevelType w:val="hybridMultilevel"/>
    <w:tmpl w:val="7BF00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34FBB"/>
    <w:multiLevelType w:val="hybridMultilevel"/>
    <w:tmpl w:val="D8A4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D12E4"/>
    <w:multiLevelType w:val="hybridMultilevel"/>
    <w:tmpl w:val="BC7ED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359B3"/>
    <w:multiLevelType w:val="hybridMultilevel"/>
    <w:tmpl w:val="ECB68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7057"/>
    <w:multiLevelType w:val="hybridMultilevel"/>
    <w:tmpl w:val="080E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20"/>
  </w:num>
  <w:num w:numId="5">
    <w:abstractNumId w:val="4"/>
  </w:num>
  <w:num w:numId="6">
    <w:abstractNumId w:val="11"/>
  </w:num>
  <w:num w:numId="7">
    <w:abstractNumId w:val="16"/>
  </w:num>
  <w:num w:numId="8">
    <w:abstractNumId w:val="3"/>
  </w:num>
  <w:num w:numId="9">
    <w:abstractNumId w:val="7"/>
  </w:num>
  <w:num w:numId="10">
    <w:abstractNumId w:val="8"/>
  </w:num>
  <w:num w:numId="11">
    <w:abstractNumId w:val="18"/>
  </w:num>
  <w:num w:numId="12">
    <w:abstractNumId w:val="19"/>
  </w:num>
  <w:num w:numId="13">
    <w:abstractNumId w:val="10"/>
  </w:num>
  <w:num w:numId="14">
    <w:abstractNumId w:val="6"/>
  </w:num>
  <w:num w:numId="15">
    <w:abstractNumId w:val="21"/>
  </w:num>
  <w:num w:numId="16">
    <w:abstractNumId w:val="5"/>
  </w:num>
  <w:num w:numId="17">
    <w:abstractNumId w:val="2"/>
  </w:num>
  <w:num w:numId="18">
    <w:abstractNumId w:val="0"/>
  </w:num>
  <w:num w:numId="19">
    <w:abstractNumId w:val="14"/>
  </w:num>
  <w:num w:numId="20">
    <w:abstractNumId w:val="13"/>
  </w:num>
  <w:num w:numId="21">
    <w:abstractNumId w:val="12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48"/>
    <w:rsid w:val="00011204"/>
    <w:rsid w:val="00065FDE"/>
    <w:rsid w:val="000B0F6F"/>
    <w:rsid w:val="000D2B90"/>
    <w:rsid w:val="001425B4"/>
    <w:rsid w:val="001613A1"/>
    <w:rsid w:val="001A706C"/>
    <w:rsid w:val="001F6FCA"/>
    <w:rsid w:val="00232981"/>
    <w:rsid w:val="00234EE5"/>
    <w:rsid w:val="00242A7A"/>
    <w:rsid w:val="00290890"/>
    <w:rsid w:val="002B128B"/>
    <w:rsid w:val="002C4293"/>
    <w:rsid w:val="002C7F14"/>
    <w:rsid w:val="002F1C94"/>
    <w:rsid w:val="002F358C"/>
    <w:rsid w:val="003E05BF"/>
    <w:rsid w:val="00486122"/>
    <w:rsid w:val="004A3A4B"/>
    <w:rsid w:val="005A3FDE"/>
    <w:rsid w:val="005D3C0C"/>
    <w:rsid w:val="00620C19"/>
    <w:rsid w:val="006243FA"/>
    <w:rsid w:val="00626814"/>
    <w:rsid w:val="00641EFA"/>
    <w:rsid w:val="00653A1C"/>
    <w:rsid w:val="00697BC2"/>
    <w:rsid w:val="006C49B4"/>
    <w:rsid w:val="006D3313"/>
    <w:rsid w:val="006D74C9"/>
    <w:rsid w:val="006F298E"/>
    <w:rsid w:val="007173EB"/>
    <w:rsid w:val="007234E2"/>
    <w:rsid w:val="007D4914"/>
    <w:rsid w:val="0081153B"/>
    <w:rsid w:val="00823D13"/>
    <w:rsid w:val="00865610"/>
    <w:rsid w:val="009156CD"/>
    <w:rsid w:val="00946939"/>
    <w:rsid w:val="009603A9"/>
    <w:rsid w:val="009666A1"/>
    <w:rsid w:val="00982F3B"/>
    <w:rsid w:val="00996B87"/>
    <w:rsid w:val="009B2F24"/>
    <w:rsid w:val="009B6F9D"/>
    <w:rsid w:val="009C6A5C"/>
    <w:rsid w:val="00A0310F"/>
    <w:rsid w:val="00A35E9E"/>
    <w:rsid w:val="00A445B4"/>
    <w:rsid w:val="00A50696"/>
    <w:rsid w:val="00A87709"/>
    <w:rsid w:val="00B374BE"/>
    <w:rsid w:val="00B73749"/>
    <w:rsid w:val="00BF7E61"/>
    <w:rsid w:val="00C04BB2"/>
    <w:rsid w:val="00C47DA4"/>
    <w:rsid w:val="00C653A1"/>
    <w:rsid w:val="00C805B5"/>
    <w:rsid w:val="00C81EF1"/>
    <w:rsid w:val="00CA2A14"/>
    <w:rsid w:val="00CA588E"/>
    <w:rsid w:val="00CC22DC"/>
    <w:rsid w:val="00D277DB"/>
    <w:rsid w:val="00D34C30"/>
    <w:rsid w:val="00D40F0F"/>
    <w:rsid w:val="00D44E1D"/>
    <w:rsid w:val="00D63F69"/>
    <w:rsid w:val="00D67ECC"/>
    <w:rsid w:val="00D952B3"/>
    <w:rsid w:val="00D963AD"/>
    <w:rsid w:val="00DA0397"/>
    <w:rsid w:val="00DF7475"/>
    <w:rsid w:val="00E058BB"/>
    <w:rsid w:val="00EF3912"/>
    <w:rsid w:val="00F51E29"/>
    <w:rsid w:val="00F62CF1"/>
    <w:rsid w:val="00F77D48"/>
    <w:rsid w:val="00F8568F"/>
    <w:rsid w:val="00F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750C"/>
  <w15:chartTrackingRefBased/>
  <w15:docId w15:val="{1895C066-F4F6-4082-9C63-7F962527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D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D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1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E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F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F1"/>
    <w:rPr>
      <w:rFonts w:ascii="Segoe UI" w:hAnsi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952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52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E.Kelly</dc:creator>
  <cp:keywords/>
  <dc:description/>
  <cp:lastModifiedBy>J.Briggs</cp:lastModifiedBy>
  <cp:revision>9</cp:revision>
  <dcterms:created xsi:type="dcterms:W3CDTF">2022-06-29T08:52:00Z</dcterms:created>
  <dcterms:modified xsi:type="dcterms:W3CDTF">2023-10-27T08:44:00Z</dcterms:modified>
</cp:coreProperties>
</file>